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7B6D7" w14:textId="60835D7B" w:rsidR="00C00DDE" w:rsidRPr="00C00DDE" w:rsidRDefault="00C00DDE" w:rsidP="00C00DDE">
      <w:pPr>
        <w:ind w:left="360" w:hanging="360"/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 xml:space="preserve">MESA Lab </w:t>
      </w:r>
      <w:r w:rsidR="0096583B">
        <w:rPr>
          <w:rFonts w:ascii="Times New Roman" w:hAnsi="Times New Roman" w:cs="Times New Roman"/>
          <w:sz w:val="16"/>
          <w:szCs w:val="16"/>
        </w:rPr>
        <w:t>(</w:t>
      </w:r>
      <w:hyperlink r:id="rId5" w:history="1">
        <w:r w:rsidR="0096583B" w:rsidRPr="00F0358D">
          <w:rPr>
            <w:rStyle w:val="Hyperlink"/>
            <w:rFonts w:ascii="Times New Roman" w:hAnsi="Times New Roman" w:cs="Times New Roman"/>
            <w:sz w:val="16"/>
            <w:szCs w:val="16"/>
          </w:rPr>
          <w:t>http://mechatronics.ucmerced.edu</w:t>
        </w:r>
      </w:hyperlink>
      <w:r w:rsidR="0096583B">
        <w:rPr>
          <w:rFonts w:ascii="Times New Roman" w:hAnsi="Times New Roman" w:cs="Times New Roman"/>
          <w:sz w:val="16"/>
          <w:szCs w:val="16"/>
        </w:rPr>
        <w:t xml:space="preserve">) </w:t>
      </w:r>
      <w:r w:rsidRPr="00C00DDE">
        <w:rPr>
          <w:rFonts w:ascii="Times New Roman" w:hAnsi="Times New Roman" w:cs="Times New Roman"/>
          <w:sz w:val="16"/>
          <w:szCs w:val="16"/>
        </w:rPr>
        <w:t>contributions to DTPI 2021 (</w:t>
      </w:r>
      <w:hyperlink r:id="rId6" w:history="1">
        <w:r w:rsidRPr="00C00DDE">
          <w:rPr>
            <w:rStyle w:val="Hyperlink"/>
            <w:rFonts w:ascii="Times New Roman" w:hAnsi="Times New Roman" w:cs="Times New Roman"/>
            <w:sz w:val="16"/>
            <w:szCs w:val="16"/>
          </w:rPr>
          <w:t>www.dtpi.org</w:t>
        </w:r>
      </w:hyperlink>
      <w:r w:rsidRPr="00C00DDE">
        <w:rPr>
          <w:rFonts w:ascii="Times New Roman" w:hAnsi="Times New Roman" w:cs="Times New Roman"/>
          <w:sz w:val="16"/>
          <w:szCs w:val="16"/>
        </w:rPr>
        <w:t xml:space="preserve">) </w:t>
      </w:r>
      <w:r w:rsidR="0096583B">
        <w:rPr>
          <w:rFonts w:ascii="Times New Roman" w:hAnsi="Times New Roman" w:cs="Times New Roman"/>
          <w:sz w:val="16"/>
          <w:szCs w:val="16"/>
        </w:rPr>
        <w:t xml:space="preserve"> [last updated 5/19/2021]</w:t>
      </w:r>
    </w:p>
    <w:p w14:paraId="7ADB0AF9" w14:textId="19138157" w:rsidR="00C00DDE" w:rsidRPr="00C00DDE" w:rsidRDefault="00C00DDE" w:rsidP="00C0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3081 MOABS/DT: Methane Odor Abatement Simulator with Digital Twins (Derek)</w:t>
      </w:r>
    </w:p>
    <w:p w14:paraId="4040DD4E" w14:textId="4170105A" w:rsidR="00C00DDE" w:rsidRPr="00C00DDE" w:rsidRDefault="00C00DDE" w:rsidP="00C0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3042 Parallel Self Optimizing Control Framework for Digital Twin Enabled Smart Control Engineering (Jairo)</w:t>
      </w:r>
    </w:p>
    <w:p w14:paraId="1376D414" w14:textId="1D09DDF6" w:rsidR="00C00DDE" w:rsidRPr="00C00DDE" w:rsidRDefault="00C00DDE" w:rsidP="00C0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3040 Digital Twin Enabled Methane Emission Abatement Using Networked Mobile Sensing and Mobile Actuation (Di)</w:t>
      </w:r>
    </w:p>
    <w:p w14:paraId="46FC9AA3" w14:textId="6F0FA211" w:rsidR="00C00DDE" w:rsidRPr="00C00DDE" w:rsidRDefault="00C00DDE" w:rsidP="00C0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2995 Digital Twins Enabled Remote Laboratory Learning Experience for Mechatronics Education (Furkan and Jairo)</w:t>
      </w:r>
    </w:p>
    <w:p w14:paraId="3A299360" w14:textId="4079B40C" w:rsidR="00C00DDE" w:rsidRPr="00C00DDE" w:rsidRDefault="00C00DDE" w:rsidP="00C00D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Digital twin behavior matching of a single axis servo for industrial robots (Dr. Ying Luo, HUST)</w:t>
      </w:r>
    </w:p>
    <w:p w14:paraId="3875C585" w14:textId="5CBFE700" w:rsidR="00C00DDE" w:rsidRPr="00C00DDE" w:rsidRDefault="00C00DDE" w:rsidP="00B737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C00DDE">
        <w:rPr>
          <w:rFonts w:ascii="Times New Roman" w:hAnsi="Times New Roman" w:cs="Times New Roman"/>
          <w:sz w:val="16"/>
          <w:szCs w:val="16"/>
        </w:rPr>
        <w:t>Towards Cognitive EV Charging Stations Enabled by Digital Twin and Parallel Intelligence (Dr. Xianming Ye, Univ. of Pretoria)</w:t>
      </w:r>
    </w:p>
    <w:p w14:paraId="26AA0CE7" w14:textId="77777777" w:rsidR="00C00DDE" w:rsidRPr="00C00DDE" w:rsidRDefault="00C00DDE" w:rsidP="00C00DDE">
      <w:pPr>
        <w:pStyle w:val="ListParagraph"/>
        <w:ind w:left="360"/>
        <w:rPr>
          <w:rFonts w:ascii="Times New Roman" w:hAnsi="Times New Roman" w:cs="Times New Roman"/>
          <w:sz w:val="16"/>
          <w:szCs w:val="16"/>
        </w:rPr>
      </w:pPr>
    </w:p>
    <w:sectPr w:rsidR="00C00DDE" w:rsidRPr="00C00DDE" w:rsidSect="001D42DD">
      <w:type w:val="continuous"/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77FD2"/>
    <w:multiLevelType w:val="hybridMultilevel"/>
    <w:tmpl w:val="EAB6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47"/>
    <w:rsid w:val="001D42DD"/>
    <w:rsid w:val="00222B47"/>
    <w:rsid w:val="007E34B4"/>
    <w:rsid w:val="0096583B"/>
    <w:rsid w:val="00C0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7A0E6"/>
  <w15:chartTrackingRefBased/>
  <w15:docId w15:val="{2F546A17-F5A0-4836-B012-7C95099A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D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tpi.org" TargetMode="External"/><Relationship Id="rId5" Type="http://schemas.openxmlformats.org/officeDocument/2006/relationships/hyperlink" Target="http://mechatronics.ucmerce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YangQuan Chen</dc:creator>
  <cp:keywords/>
  <dc:description/>
  <cp:lastModifiedBy>YangQuan Chen</cp:lastModifiedBy>
  <cp:revision>3</cp:revision>
  <dcterms:created xsi:type="dcterms:W3CDTF">2021-05-19T17:29:00Z</dcterms:created>
  <dcterms:modified xsi:type="dcterms:W3CDTF">2021-05-19T17:38:00Z</dcterms:modified>
</cp:coreProperties>
</file>